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16" w:tblpY="2"/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640"/>
      </w:tblGrid>
      <w:tr w:rsidR="00BC703A" w:rsidRPr="002963DB" w:rsidTr="00FB01FE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703A" w:rsidRPr="002963DB" w:rsidRDefault="00ED1AD9">
            <w:r>
              <w:pict>
                <v:rect id="_x0000_s1027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  <w:tr w:rsidR="00B731BD" w:rsidRPr="002963DB" w:rsidTr="00FB01FE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731BD" w:rsidRPr="002963DB" w:rsidRDefault="00B731BD"/>
        </w:tc>
      </w:tr>
    </w:tbl>
    <w:p w:rsidR="007F7831" w:rsidRDefault="009A6400" w:rsidP="007F7831">
      <w:pPr>
        <w:spacing w:after="0"/>
        <w:ind w:left="187" w:righ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Washington State Liquor Control Board </w:t>
      </w:r>
      <w:r w:rsidR="007F7831">
        <w:rPr>
          <w:b/>
          <w:sz w:val="24"/>
          <w:szCs w:val="24"/>
        </w:rPr>
        <w:t>Will Hear</w:t>
      </w:r>
    </w:p>
    <w:p w:rsidR="00B731BD" w:rsidRDefault="00A218D6" w:rsidP="007F7831">
      <w:pPr>
        <w:spacing w:after="0"/>
        <w:ind w:left="187" w:righ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to </w:t>
      </w:r>
      <w:r w:rsidR="0046368C">
        <w:rPr>
          <w:b/>
          <w:sz w:val="24"/>
          <w:szCs w:val="24"/>
        </w:rPr>
        <w:t>Expand Alcohol Impact Area</w:t>
      </w:r>
      <w:r>
        <w:rPr>
          <w:b/>
          <w:sz w:val="24"/>
          <w:szCs w:val="24"/>
        </w:rPr>
        <w:t xml:space="preserve"> Banned Products List</w:t>
      </w:r>
    </w:p>
    <w:p w:rsidR="004D03F1" w:rsidRPr="009A6400" w:rsidRDefault="004D03F1" w:rsidP="00CC5F6B">
      <w:pPr>
        <w:spacing w:after="0"/>
        <w:ind w:left="187" w:right="187"/>
        <w:jc w:val="center"/>
        <w:rPr>
          <w:sz w:val="16"/>
          <w:szCs w:val="16"/>
        </w:rPr>
      </w:pPr>
    </w:p>
    <w:p w:rsidR="00FF77FF" w:rsidRDefault="00B731BD" w:rsidP="007F7831">
      <w:pPr>
        <w:spacing w:after="0" w:line="240" w:lineRule="auto"/>
        <w:ind w:left="180" w:right="180"/>
        <w:rPr>
          <w:sz w:val="20"/>
          <w:szCs w:val="20"/>
        </w:rPr>
      </w:pPr>
      <w:r w:rsidRPr="009619AD">
        <w:rPr>
          <w:sz w:val="20"/>
          <w:szCs w:val="20"/>
        </w:rPr>
        <w:t xml:space="preserve">On </w:t>
      </w:r>
      <w:r w:rsidR="00741A65">
        <w:rPr>
          <w:sz w:val="20"/>
          <w:szCs w:val="20"/>
        </w:rPr>
        <w:t>April 4, 2012</w:t>
      </w:r>
      <w:r w:rsidR="0046368C">
        <w:rPr>
          <w:sz w:val="20"/>
          <w:szCs w:val="20"/>
        </w:rPr>
        <w:t>,</w:t>
      </w:r>
      <w:r w:rsidRPr="009619AD">
        <w:rPr>
          <w:sz w:val="20"/>
          <w:szCs w:val="20"/>
        </w:rPr>
        <w:t xml:space="preserve"> </w:t>
      </w:r>
      <w:r w:rsidR="00DD58D4" w:rsidRPr="009619AD">
        <w:rPr>
          <w:sz w:val="20"/>
          <w:szCs w:val="20"/>
        </w:rPr>
        <w:t xml:space="preserve">the </w:t>
      </w:r>
      <w:r w:rsidR="00E617FD" w:rsidRPr="009619AD">
        <w:rPr>
          <w:sz w:val="20"/>
          <w:szCs w:val="20"/>
        </w:rPr>
        <w:t>WS</w:t>
      </w:r>
      <w:r w:rsidR="00DD58D4" w:rsidRPr="009619AD">
        <w:rPr>
          <w:sz w:val="20"/>
          <w:szCs w:val="20"/>
        </w:rPr>
        <w:t xml:space="preserve">LCB Board </w:t>
      </w:r>
      <w:r w:rsidR="007F7831">
        <w:rPr>
          <w:sz w:val="20"/>
          <w:szCs w:val="20"/>
        </w:rPr>
        <w:t xml:space="preserve">will conduct a public meeting to hear the </w:t>
      </w:r>
      <w:r w:rsidR="00FF77FF">
        <w:rPr>
          <w:sz w:val="20"/>
          <w:szCs w:val="20"/>
        </w:rPr>
        <w:t xml:space="preserve">city of </w:t>
      </w:r>
      <w:r w:rsidR="0046368C">
        <w:rPr>
          <w:sz w:val="20"/>
          <w:szCs w:val="20"/>
        </w:rPr>
        <w:t xml:space="preserve">Spokane’s </w:t>
      </w:r>
      <w:r w:rsidR="00FF77FF">
        <w:rPr>
          <w:sz w:val="20"/>
          <w:szCs w:val="20"/>
        </w:rPr>
        <w:t xml:space="preserve">request to </w:t>
      </w:r>
      <w:r w:rsidR="0046368C">
        <w:rPr>
          <w:sz w:val="20"/>
          <w:szCs w:val="20"/>
        </w:rPr>
        <w:t>expand</w:t>
      </w:r>
      <w:r w:rsidR="00FF77FF">
        <w:rPr>
          <w:sz w:val="20"/>
          <w:szCs w:val="20"/>
        </w:rPr>
        <w:t xml:space="preserve"> the current Banned Products list. Written public comment will be accepted through </w:t>
      </w:r>
      <w:r w:rsidR="00741A65">
        <w:rPr>
          <w:sz w:val="20"/>
          <w:szCs w:val="20"/>
        </w:rPr>
        <w:t>March 30, 2012</w:t>
      </w:r>
      <w:r w:rsidR="00FF77FF">
        <w:rPr>
          <w:sz w:val="20"/>
          <w:szCs w:val="20"/>
        </w:rPr>
        <w:t xml:space="preserve">.  Please submit your comment by email at </w:t>
      </w:r>
      <w:hyperlink r:id="rId5" w:history="1">
        <w:r w:rsidR="00FF77FF" w:rsidRPr="00D10557">
          <w:rPr>
            <w:rStyle w:val="Hyperlink"/>
            <w:sz w:val="20"/>
            <w:szCs w:val="20"/>
          </w:rPr>
          <w:t>aia@liq.wa.gov</w:t>
        </w:r>
      </w:hyperlink>
      <w:r w:rsidR="00FF77FF">
        <w:rPr>
          <w:sz w:val="20"/>
          <w:szCs w:val="20"/>
        </w:rPr>
        <w:t xml:space="preserve"> or via postal service addressed to Licensing Division at address below.</w:t>
      </w:r>
    </w:p>
    <w:p w:rsidR="007F7831" w:rsidRDefault="00FF77FF" w:rsidP="007F7831">
      <w:pPr>
        <w:spacing w:after="0" w:line="240" w:lineRule="auto"/>
        <w:ind w:left="180" w:right="1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F7831" w:rsidRDefault="00FF77FF" w:rsidP="007F7831">
      <w:pPr>
        <w:spacing w:after="0" w:line="240" w:lineRule="auto"/>
        <w:ind w:left="180" w:right="180"/>
        <w:rPr>
          <w:sz w:val="20"/>
          <w:szCs w:val="20"/>
        </w:rPr>
      </w:pPr>
      <w:r>
        <w:rPr>
          <w:sz w:val="20"/>
          <w:szCs w:val="20"/>
        </w:rPr>
        <w:t xml:space="preserve">Please visit </w:t>
      </w:r>
      <w:hyperlink r:id="rId6" w:history="1">
        <w:r w:rsidR="00065564">
          <w:rPr>
            <w:rStyle w:val="Hyperlink"/>
          </w:rPr>
          <w:t>http://www.liq.wa.gov/licensing/alcohol-impact-areas-existing-locations</w:t>
        </w:r>
      </w:hyperlink>
      <w:r w:rsidR="00065564">
        <w:t xml:space="preserve"> </w:t>
      </w:r>
      <w:r>
        <w:rPr>
          <w:sz w:val="20"/>
          <w:szCs w:val="20"/>
        </w:rPr>
        <w:t>for details related to this proposed action.</w:t>
      </w:r>
    </w:p>
    <w:p w:rsidR="00563655" w:rsidRDefault="00563655" w:rsidP="007F7831">
      <w:pPr>
        <w:spacing w:after="0" w:line="240" w:lineRule="auto"/>
        <w:ind w:left="180" w:right="180"/>
        <w:rPr>
          <w:sz w:val="20"/>
          <w:szCs w:val="20"/>
        </w:rPr>
      </w:pPr>
    </w:p>
    <w:p w:rsidR="00563655" w:rsidRPr="00563655" w:rsidRDefault="00563655" w:rsidP="00FF77FF">
      <w:pPr>
        <w:spacing w:after="0" w:line="240" w:lineRule="auto"/>
        <w:ind w:left="187"/>
        <w:rPr>
          <w:sz w:val="20"/>
          <w:szCs w:val="20"/>
        </w:rPr>
      </w:pPr>
      <w:r w:rsidRPr="00563655">
        <w:rPr>
          <w:sz w:val="20"/>
          <w:szCs w:val="20"/>
        </w:rPr>
        <w:t xml:space="preserve">Date: </w:t>
      </w:r>
      <w:r w:rsidRPr="00563655">
        <w:rPr>
          <w:sz w:val="20"/>
          <w:szCs w:val="20"/>
        </w:rPr>
        <w:tab/>
      </w:r>
      <w:r w:rsidRPr="00563655">
        <w:rPr>
          <w:sz w:val="20"/>
          <w:szCs w:val="20"/>
        </w:rPr>
        <w:tab/>
      </w:r>
      <w:r w:rsidR="00007E9C">
        <w:rPr>
          <w:sz w:val="20"/>
          <w:szCs w:val="20"/>
        </w:rPr>
        <w:t>April 4, 2012</w:t>
      </w:r>
    </w:p>
    <w:p w:rsidR="00563655" w:rsidRPr="00563655" w:rsidRDefault="00563655" w:rsidP="00FF77FF">
      <w:pPr>
        <w:spacing w:after="0" w:line="240" w:lineRule="auto"/>
        <w:ind w:left="187"/>
        <w:rPr>
          <w:sz w:val="20"/>
          <w:szCs w:val="20"/>
        </w:rPr>
      </w:pPr>
      <w:r w:rsidRPr="00563655">
        <w:rPr>
          <w:sz w:val="20"/>
          <w:szCs w:val="20"/>
        </w:rPr>
        <w:t>Time:</w:t>
      </w:r>
      <w:r w:rsidRPr="00563655">
        <w:rPr>
          <w:sz w:val="20"/>
          <w:szCs w:val="20"/>
        </w:rPr>
        <w:tab/>
      </w:r>
      <w:r w:rsidRPr="00563655">
        <w:rPr>
          <w:sz w:val="20"/>
          <w:szCs w:val="20"/>
        </w:rPr>
        <w:tab/>
      </w:r>
      <w:r w:rsidR="0046368C">
        <w:rPr>
          <w:sz w:val="20"/>
          <w:szCs w:val="20"/>
        </w:rPr>
        <w:t>10 a.m.</w:t>
      </w:r>
    </w:p>
    <w:p w:rsidR="00563655" w:rsidRPr="00563655" w:rsidRDefault="00563655" w:rsidP="00FF77FF">
      <w:pPr>
        <w:spacing w:after="0" w:line="240" w:lineRule="auto"/>
        <w:ind w:left="187"/>
        <w:rPr>
          <w:sz w:val="20"/>
          <w:szCs w:val="20"/>
        </w:rPr>
      </w:pPr>
      <w:r w:rsidRPr="00563655">
        <w:rPr>
          <w:sz w:val="20"/>
          <w:szCs w:val="20"/>
        </w:rPr>
        <w:t xml:space="preserve">Location:  </w:t>
      </w:r>
      <w:r w:rsidRPr="00563655">
        <w:rPr>
          <w:sz w:val="20"/>
          <w:szCs w:val="20"/>
        </w:rPr>
        <w:tab/>
        <w:t xml:space="preserve">WSLCB </w:t>
      </w:r>
      <w:r w:rsidR="00FF77FF">
        <w:rPr>
          <w:sz w:val="20"/>
          <w:szCs w:val="20"/>
        </w:rPr>
        <w:t>Headquarters, 3000 Pacific Avenue, Olympia 98504-3098</w:t>
      </w:r>
    </w:p>
    <w:p w:rsidR="00563655" w:rsidRPr="009619AD" w:rsidRDefault="00563655" w:rsidP="00563655">
      <w:pPr>
        <w:spacing w:line="240" w:lineRule="auto"/>
        <w:ind w:left="180"/>
        <w:rPr>
          <w:sz w:val="20"/>
          <w:szCs w:val="20"/>
        </w:rPr>
      </w:pPr>
    </w:p>
    <w:sectPr w:rsidR="00563655" w:rsidRPr="009619AD" w:rsidSect="009619AD">
      <w:pgSz w:w="8640" w:h="5760" w:orient="landscape"/>
      <w:pgMar w:top="245" w:right="720" w:bottom="245" w:left="720" w:header="0" w:footer="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9028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96F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D62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C26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FE5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C61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6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E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B4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/>
  <w:rsids>
    <w:rsidRoot w:val="00BC703A"/>
    <w:rsid w:val="00007E9C"/>
    <w:rsid w:val="00010F0D"/>
    <w:rsid w:val="00065564"/>
    <w:rsid w:val="000A3B4D"/>
    <w:rsid w:val="000B20A2"/>
    <w:rsid w:val="000E515C"/>
    <w:rsid w:val="0015333F"/>
    <w:rsid w:val="00173C24"/>
    <w:rsid w:val="002963DB"/>
    <w:rsid w:val="003036DF"/>
    <w:rsid w:val="00305D10"/>
    <w:rsid w:val="003C4D89"/>
    <w:rsid w:val="00423CA8"/>
    <w:rsid w:val="00425A51"/>
    <w:rsid w:val="0046368C"/>
    <w:rsid w:val="004D03F1"/>
    <w:rsid w:val="004E23E5"/>
    <w:rsid w:val="00563655"/>
    <w:rsid w:val="005C2D78"/>
    <w:rsid w:val="005E33AE"/>
    <w:rsid w:val="005E5B63"/>
    <w:rsid w:val="00603A83"/>
    <w:rsid w:val="00614082"/>
    <w:rsid w:val="006146F1"/>
    <w:rsid w:val="00633F9E"/>
    <w:rsid w:val="006B000D"/>
    <w:rsid w:val="006F0628"/>
    <w:rsid w:val="006F65CD"/>
    <w:rsid w:val="00741A65"/>
    <w:rsid w:val="007F7831"/>
    <w:rsid w:val="008505E6"/>
    <w:rsid w:val="009167F0"/>
    <w:rsid w:val="009619AD"/>
    <w:rsid w:val="009A6400"/>
    <w:rsid w:val="009B7006"/>
    <w:rsid w:val="009C4258"/>
    <w:rsid w:val="009D2966"/>
    <w:rsid w:val="009D7F19"/>
    <w:rsid w:val="009F1F24"/>
    <w:rsid w:val="00A218D6"/>
    <w:rsid w:val="00A91873"/>
    <w:rsid w:val="00AE3168"/>
    <w:rsid w:val="00B018A9"/>
    <w:rsid w:val="00B46434"/>
    <w:rsid w:val="00B731BD"/>
    <w:rsid w:val="00BB5FF4"/>
    <w:rsid w:val="00BC703A"/>
    <w:rsid w:val="00BE2B18"/>
    <w:rsid w:val="00CC5F6B"/>
    <w:rsid w:val="00D86B04"/>
    <w:rsid w:val="00DD58D4"/>
    <w:rsid w:val="00E2017E"/>
    <w:rsid w:val="00E617FD"/>
    <w:rsid w:val="00E86F28"/>
    <w:rsid w:val="00E91553"/>
    <w:rsid w:val="00ED1AD9"/>
    <w:rsid w:val="00F974B7"/>
    <w:rsid w:val="00FB01FE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C703A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table" w:styleId="TableGrid">
    <w:name w:val="Table Grid"/>
    <w:basedOn w:val="TableNormal"/>
    <w:rsid w:val="00B731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5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6400"/>
    <w:rPr>
      <w:color w:val="0000FF"/>
      <w:u w:val="single"/>
    </w:rPr>
  </w:style>
  <w:style w:type="character" w:styleId="FollowedHyperlink">
    <w:name w:val="FollowedHyperlink"/>
    <w:basedOn w:val="DefaultParagraphFont"/>
    <w:rsid w:val="00B018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q.wa.gov/licensing/alcohol-impact-areas-existing-locations" TargetMode="External"/><Relationship Id="rId5" Type="http://schemas.openxmlformats.org/officeDocument/2006/relationships/hyperlink" Target="mailto:aia@liq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818</CharactersWithSpaces>
  <SharedDoc>false</SharedDoc>
  <HLinks>
    <vt:vector size="6" baseType="variant">
      <vt:variant>
        <vt:i4>3211391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http://www.liq.wa.gov/releases/pr060830.asp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josa</cp:lastModifiedBy>
  <cp:revision>4</cp:revision>
  <cp:lastPrinted>2008-08-25T16:00:00Z</cp:lastPrinted>
  <dcterms:created xsi:type="dcterms:W3CDTF">2012-02-09T17:51:00Z</dcterms:created>
  <dcterms:modified xsi:type="dcterms:W3CDTF">2012-02-09T18:14:00Z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U-0226-01</vt:lpwstr>
  </property>
</Properties>
</file>